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6960B" w14:textId="77777777" w:rsidR="00BA6F8E" w:rsidRDefault="00BA6F8E" w:rsidP="00BA6F8E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lang w:val="fr-FR"/>
        </w:rPr>
      </w:pPr>
      <w:r>
        <w:rPr>
          <w:rFonts w:hint="eastAsia"/>
          <w:lang w:val="fr-FR"/>
        </w:rPr>
        <w:t>Agreements upto RAN1#98</w:t>
      </w:r>
    </w:p>
    <w:p w14:paraId="3DF700E8" w14:textId="77777777" w:rsidR="00BA6F8E" w:rsidRDefault="00BA6F8E" w:rsidP="00BA6F8E">
      <w:pPr>
        <w:rPr>
          <w:rFonts w:ascii="Times New Roman" w:hAnsi="Times New Roman" w:cs="Times New Roman"/>
          <w:b/>
          <w:szCs w:val="20"/>
          <w:u w:val="single"/>
        </w:rPr>
      </w:pPr>
      <w:r>
        <w:rPr>
          <w:rFonts w:ascii="Times New Roman" w:hAnsi="Times New Roman" w:cs="Times New Roman"/>
          <w:b/>
          <w:szCs w:val="20"/>
          <w:u w:val="single"/>
        </w:rPr>
        <w:t>UL full power transmission scheme</w:t>
      </w:r>
    </w:p>
    <w:p w14:paraId="47EAA71D" w14:textId="77777777" w:rsidR="00BA6F8E" w:rsidRDefault="00BA6F8E" w:rsidP="00BA6F8E">
      <w:pPr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Full TX power UL transmission with multiple power amplifier is supported at least for codebook based UL transmission for non-coherent and partial/non-coherent capable UEs</w:t>
      </w:r>
    </w:p>
    <w:p w14:paraId="1019CD6B" w14:textId="77777777" w:rsidR="00BA6F8E" w:rsidRDefault="00BA6F8E" w:rsidP="00BA6F8E">
      <w:pPr>
        <w:widowControl/>
        <w:numPr>
          <w:ilvl w:val="0"/>
          <w:numId w:val="4"/>
        </w:numPr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This specification support is a </w:t>
      </w:r>
      <w:r w:rsidRPr="00EF2F00">
        <w:rPr>
          <w:rFonts w:ascii="Times New Roman" w:hAnsi="Times New Roman" w:cs="Times New Roman"/>
          <w:szCs w:val="20"/>
        </w:rPr>
        <w:t>UE optional feature</w:t>
      </w:r>
    </w:p>
    <w:p w14:paraId="48EA3918" w14:textId="77777777" w:rsidR="00BA6F8E" w:rsidRDefault="00BA6F8E" w:rsidP="00BA6F8E">
      <w:pPr>
        <w:rPr>
          <w:rFonts w:ascii="Times New Roman" w:hAnsi="Times New Roman" w:cs="Times New Roman"/>
        </w:rPr>
      </w:pPr>
    </w:p>
    <w:p w14:paraId="5C9D2289" w14:textId="77777777" w:rsidR="00BA6F8E" w:rsidRDefault="00BA6F8E" w:rsidP="00BA6F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Note: UE capability 1, 2, 3 agreed in RAN1#AH1901 mean the PA architectures.</w:t>
      </w:r>
    </w:p>
    <w:p w14:paraId="1342D34A" w14:textId="77777777" w:rsidR="00BA6F8E" w:rsidRDefault="00BA6F8E" w:rsidP="00BA6F8E">
      <w:pPr>
        <w:widowControl/>
        <w:numPr>
          <w:ilvl w:val="0"/>
          <w:numId w:val="4"/>
        </w:numPr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UE capability 1: for the UE to support full Tx power in UL transmission, full rated PAs on each Tx chain is supported with a new UE capability </w:t>
      </w:r>
    </w:p>
    <w:p w14:paraId="05B0787B" w14:textId="77777777" w:rsidR="00BA6F8E" w:rsidRDefault="00BA6F8E" w:rsidP="00BA6F8E">
      <w:pPr>
        <w:widowControl/>
        <w:numPr>
          <w:ilvl w:val="0"/>
          <w:numId w:val="4"/>
        </w:numPr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UE capability 2: for the UE to support full Tx power in UL transmission, no Tx chain is assumed to deliver full power with the new UE capability </w:t>
      </w:r>
    </w:p>
    <w:p w14:paraId="5E0ABBCE" w14:textId="77777777" w:rsidR="00BA6F8E" w:rsidRDefault="00BA6F8E" w:rsidP="00BA6F8E">
      <w:pPr>
        <w:widowControl/>
        <w:numPr>
          <w:ilvl w:val="0"/>
          <w:numId w:val="4"/>
        </w:numPr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UE capability 3: for the UE to support full Tx power in UL transmission, subset of Tx chains with full rated PAs is supported with a new UE capability</w:t>
      </w:r>
    </w:p>
    <w:p w14:paraId="5CD3C5B8" w14:textId="77777777" w:rsidR="00BA6F8E" w:rsidRDefault="00BA6F8E" w:rsidP="00BA6F8E">
      <w:pPr>
        <w:rPr>
          <w:rFonts w:ascii="Times New Roman" w:hAnsi="Times New Roman" w:cs="Times New Roman"/>
        </w:rPr>
      </w:pPr>
    </w:p>
    <w:p w14:paraId="435515A9" w14:textId="77777777" w:rsidR="00BA6F8E" w:rsidRDefault="00BA6F8E" w:rsidP="00BA6F8E">
      <w:pPr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Support following scheme for UL full power Tx for UE capability 2 and 3:</w:t>
      </w:r>
    </w:p>
    <w:p w14:paraId="322CCADD" w14:textId="77777777" w:rsidR="00BA6F8E" w:rsidRDefault="00BA6F8E" w:rsidP="00BA6F8E">
      <w:pPr>
        <w:pStyle w:val="ListParagraph"/>
        <w:widowControl/>
        <w:numPr>
          <w:ilvl w:val="0"/>
          <w:numId w:val="3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A UE can be </w:t>
      </w:r>
      <w:r w:rsidRPr="00453B81">
        <w:rPr>
          <w:rFonts w:ascii="Times New Roman" w:hAnsi="Times New Roman" w:cs="Times New Roman"/>
          <w:szCs w:val="20"/>
        </w:rPr>
        <w:t>configured for one of two modes</w:t>
      </w:r>
      <w:r>
        <w:rPr>
          <w:rFonts w:ascii="Times New Roman" w:hAnsi="Times New Roman" w:cs="Times New Roman"/>
          <w:szCs w:val="20"/>
        </w:rPr>
        <w:t xml:space="preserve"> of full power operation to support ‘Capability 2’ and ‘Capability 3’ subject to UE capability</w:t>
      </w:r>
    </w:p>
    <w:p w14:paraId="7B6F4B49" w14:textId="77777777" w:rsidR="00BA6F8E" w:rsidRDefault="00BA6F8E" w:rsidP="00BA6F8E">
      <w:pPr>
        <w:pStyle w:val="ListParagraph"/>
        <w:widowControl/>
        <w:numPr>
          <w:ilvl w:val="0"/>
          <w:numId w:val="3"/>
        </w:numPr>
        <w:ind w:firstLineChars="0"/>
        <w:jc w:val="left"/>
        <w:rPr>
          <w:rFonts w:ascii="Times New Roman" w:hAnsi="Times New Roman" w:cs="Times New Roman"/>
          <w:szCs w:val="20"/>
        </w:rPr>
      </w:pPr>
      <w:r w:rsidRPr="00453B81">
        <w:rPr>
          <w:rFonts w:ascii="Times New Roman" w:hAnsi="Times New Roman" w:cs="Times New Roman"/>
          <w:szCs w:val="20"/>
        </w:rPr>
        <w:t>A UE can be configured by the network to support full power transmission</w:t>
      </w:r>
      <w:r>
        <w:rPr>
          <w:rFonts w:ascii="Times New Roman" w:hAnsi="Times New Roman" w:cs="Times New Roman"/>
          <w:szCs w:val="20"/>
        </w:rPr>
        <w:t xml:space="preserve"> </w:t>
      </w:r>
    </w:p>
    <w:p w14:paraId="77A828E6" w14:textId="77777777" w:rsidR="00BA6F8E" w:rsidRDefault="00BA6F8E" w:rsidP="00BA6F8E">
      <w:pPr>
        <w:pStyle w:val="ListParagraph"/>
        <w:widowControl/>
        <w:numPr>
          <w:ilvl w:val="0"/>
          <w:numId w:val="3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Mode 1: The UE can be configured with one or more SRS resources with same number of SRS ports (according to Rel-15)</w:t>
      </w:r>
      <w:r>
        <w:rPr>
          <w:rFonts w:ascii="Times New Roman" w:eastAsia="Malgun Gothic" w:hAnsi="Times New Roman" w:cs="Times New Roman"/>
          <w:szCs w:val="20"/>
        </w:rPr>
        <w:t xml:space="preserve"> within an SRS resource set which </w:t>
      </w:r>
      <w:r>
        <w:rPr>
          <w:rFonts w:ascii="Times New Roman" w:eastAsia="Malgun Gothic" w:hAnsi="Times New Roman" w:cs="Times New Roman"/>
          <w:i/>
          <w:szCs w:val="20"/>
        </w:rPr>
        <w:t>usage</w:t>
      </w:r>
      <w:r>
        <w:rPr>
          <w:rFonts w:ascii="Times New Roman" w:eastAsia="Malgun Gothic" w:hAnsi="Times New Roman" w:cs="Times New Roman"/>
          <w:szCs w:val="20"/>
        </w:rPr>
        <w:t xml:space="preserve"> is set to ‘codebook’</w:t>
      </w:r>
    </w:p>
    <w:p w14:paraId="093609A7" w14:textId="77777777" w:rsidR="00BA6F8E" w:rsidRDefault="00BA6F8E" w:rsidP="00BA6F8E">
      <w:pPr>
        <w:pStyle w:val="ListParagraph"/>
        <w:widowControl/>
        <w:numPr>
          <w:ilvl w:val="1"/>
          <w:numId w:val="3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gNB can configure the UE to use a subset of TPMIs that combine ports in a layer to produce full power transmission.</w:t>
      </w:r>
    </w:p>
    <w:p w14:paraId="791CF626" w14:textId="77777777" w:rsidR="00BA6F8E" w:rsidRDefault="00BA6F8E" w:rsidP="00BA6F8E">
      <w:pPr>
        <w:pStyle w:val="ListParagraph"/>
        <w:widowControl/>
        <w:numPr>
          <w:ilvl w:val="1"/>
          <w:numId w:val="3"/>
        </w:numPr>
        <w:ind w:firstLineChars="0"/>
        <w:jc w:val="left"/>
        <w:rPr>
          <w:rFonts w:ascii="Times New Roman" w:hAnsi="Times New Roman" w:cs="Times New Roman"/>
          <w:szCs w:val="20"/>
        </w:rPr>
      </w:pPr>
      <w:r w:rsidRPr="00453B81">
        <w:rPr>
          <w:rFonts w:ascii="Times New Roman" w:hAnsi="Times New Roman" w:cs="Times New Roman"/>
          <w:szCs w:val="20"/>
        </w:rPr>
        <w:t>A new codebookSubset</w:t>
      </w:r>
      <w:r>
        <w:rPr>
          <w:rFonts w:ascii="Times New Roman" w:hAnsi="Times New Roman" w:cs="Times New Roman"/>
          <w:szCs w:val="20"/>
        </w:rPr>
        <w:t xml:space="preserve"> is introduced only for the rank value(s) where full power transmission in UL is not achievable includes the TPMI precoders in </w:t>
      </w:r>
      <w:r>
        <w:rPr>
          <w:rFonts w:ascii="Times New Roman" w:hAnsi="Times New Roman" w:cs="Times New Roman"/>
          <w:i/>
          <w:szCs w:val="20"/>
        </w:rPr>
        <w:t>fullyAndPartialAndNonCoherent</w:t>
      </w:r>
      <w:r>
        <w:rPr>
          <w:rFonts w:ascii="Times New Roman" w:hAnsi="Times New Roman" w:cs="Times New Roman"/>
          <w:szCs w:val="20"/>
        </w:rPr>
        <w:t xml:space="preserve"> defined in Rel-15</w:t>
      </w:r>
    </w:p>
    <w:p w14:paraId="671C0FA1" w14:textId="77777777" w:rsidR="00BA6F8E" w:rsidRPr="00BA6F8E" w:rsidRDefault="00BA6F8E" w:rsidP="005C07C1">
      <w:pPr>
        <w:pStyle w:val="ListParagraph"/>
        <w:widowControl/>
        <w:numPr>
          <w:ilvl w:val="2"/>
          <w:numId w:val="3"/>
        </w:numPr>
        <w:ind w:firstLineChars="0"/>
        <w:jc w:val="left"/>
        <w:rPr>
          <w:rFonts w:ascii="Times New Roman" w:hAnsi="Times New Roman" w:cs="Times New Roman"/>
          <w:szCs w:val="20"/>
        </w:rPr>
      </w:pPr>
      <w:r w:rsidRPr="00BA6F8E">
        <w:rPr>
          <w:rFonts w:ascii="Times New Roman" w:hAnsi="Times New Roman" w:cs="Times New Roman"/>
          <w:szCs w:val="20"/>
        </w:rPr>
        <w:t xml:space="preserve">For mode 1, 2Tx non-coherent UE, the new codebook subset at least includes rank=1 </w:t>
      </w:r>
      <w:r w:rsidRPr="00BA6F8E">
        <w:rPr>
          <w:rFonts w:ascii="Times New Roman" w:hAnsi="Times New Roman" w:cs="Times New Roman" w:hint="eastAsia"/>
          <w:szCs w:val="20"/>
        </w:rPr>
        <w:t>TPMI=2</w:t>
      </w:r>
      <w:r w:rsidRPr="00BA6F8E">
        <w:rPr>
          <w:rFonts w:ascii="Times New Roman" w:hAnsi="Times New Roman" w:cs="Times New Roman"/>
          <w:szCs w:val="20"/>
        </w:rPr>
        <w:t xml:space="preserve"> defined in Rel-15 which can be used for UL full power transmission</w:t>
      </w:r>
    </w:p>
    <w:p w14:paraId="3A908F32" w14:textId="77777777" w:rsidR="00AA0C3F" w:rsidRPr="00AA0C3F" w:rsidRDefault="00AA0C3F" w:rsidP="005C07C1">
      <w:pPr>
        <w:pStyle w:val="ListParagraph"/>
        <w:widowControl/>
        <w:numPr>
          <w:ilvl w:val="2"/>
          <w:numId w:val="3"/>
        </w:numPr>
        <w:ind w:firstLineChars="0"/>
        <w:jc w:val="left"/>
        <w:rPr>
          <w:rFonts w:ascii="Times New Roman" w:hAnsi="Times New Roman" w:cs="Times New Roman"/>
          <w:szCs w:val="20"/>
        </w:rPr>
      </w:pPr>
      <w:r w:rsidRPr="00AA0C3F">
        <w:rPr>
          <w:rFonts w:ascii="Times New Roman" w:hAnsi="Times New Roman" w:cs="Times New Roman"/>
          <w:szCs w:val="20"/>
        </w:rPr>
        <w:t>For mode 1, 4Tx non-coherent UE, the new codebook subset at least includes, rank 1 TPMI= 13 defined in Rel-15</w:t>
      </w:r>
      <w:r w:rsidR="005C07C1">
        <w:rPr>
          <w:rFonts w:ascii="Times New Roman" w:hAnsi="Times New Roman" w:cs="Times New Roman"/>
          <w:szCs w:val="20"/>
        </w:rPr>
        <w:t xml:space="preserve">, </w:t>
      </w:r>
      <w:r w:rsidR="005C07C1" w:rsidRPr="00776BE9">
        <w:rPr>
          <w:rFonts w:ascii="Times New Roman" w:hAnsi="Times New Roman" w:cs="Times New Roman"/>
          <w:szCs w:val="20"/>
        </w:rPr>
        <w:t>at least includes, rank 2 TPMI=6 defined in Rel-15</w:t>
      </w:r>
      <w:r w:rsidR="005C07C1">
        <w:rPr>
          <w:rFonts w:ascii="Times New Roman" w:hAnsi="Times New Roman" w:cs="Times New Roman"/>
          <w:szCs w:val="20"/>
        </w:rPr>
        <w:t xml:space="preserve">, </w:t>
      </w:r>
      <w:r w:rsidR="005C07C1" w:rsidRPr="00776BE9">
        <w:rPr>
          <w:rFonts w:ascii="Times New Roman" w:hAnsi="Times New Roman" w:cs="Times New Roman"/>
          <w:szCs w:val="20"/>
        </w:rPr>
        <w:t>at least includes, rank 3 TPMI=1 defined in Rel-15</w:t>
      </w:r>
      <w:r w:rsidRPr="00AA0C3F">
        <w:rPr>
          <w:rFonts w:ascii="Times New Roman" w:hAnsi="Times New Roman" w:cs="Times New Roman"/>
          <w:szCs w:val="20"/>
        </w:rPr>
        <w:t xml:space="preserve"> which can be used for UL full power transmission </w:t>
      </w:r>
    </w:p>
    <w:p w14:paraId="56D246BB" w14:textId="77777777" w:rsidR="00BA6F8E" w:rsidRDefault="00BA6F8E" w:rsidP="00BA6F8E">
      <w:pPr>
        <w:pStyle w:val="ListParagraph"/>
        <w:widowControl/>
        <w:numPr>
          <w:ilvl w:val="1"/>
          <w:numId w:val="3"/>
        </w:numPr>
        <w:ind w:firstLineChars="0"/>
        <w:jc w:val="left"/>
        <w:rPr>
          <w:rFonts w:ascii="Times New Roman" w:hAnsi="Times New Roman" w:cs="Times New Roman"/>
          <w:szCs w:val="20"/>
        </w:rPr>
      </w:pPr>
    </w:p>
    <w:p w14:paraId="5BF05E68" w14:textId="77777777" w:rsidR="00BA6F8E" w:rsidRDefault="00BA6F8E" w:rsidP="00BA6F8E">
      <w:pPr>
        <w:pStyle w:val="ListParagraph"/>
        <w:widowControl/>
        <w:numPr>
          <w:ilvl w:val="0"/>
          <w:numId w:val="3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Mode 2: The UE </w:t>
      </w:r>
      <w:r w:rsidRPr="00BC1B7B">
        <w:rPr>
          <w:rFonts w:ascii="Times New Roman" w:hAnsi="Times New Roman" w:cs="Times New Roman"/>
          <w:szCs w:val="20"/>
        </w:rPr>
        <w:t>can be configured with one SRS resource or multiple SRS resources with different number</w:t>
      </w:r>
      <w:r>
        <w:rPr>
          <w:rFonts w:ascii="Times New Roman" w:hAnsi="Times New Roman" w:cs="Times New Roman"/>
          <w:szCs w:val="20"/>
        </w:rPr>
        <w:t xml:space="preserve"> of SRS ports</w:t>
      </w:r>
      <w:r>
        <w:rPr>
          <w:rFonts w:ascii="Times New Roman" w:eastAsia="Malgun Gothic" w:hAnsi="Times New Roman" w:cs="Times New Roman"/>
          <w:szCs w:val="20"/>
        </w:rPr>
        <w:t xml:space="preserve"> within a SRS resource set which </w:t>
      </w:r>
      <w:r>
        <w:rPr>
          <w:rFonts w:ascii="Times New Roman" w:eastAsia="Malgun Gothic" w:hAnsi="Times New Roman" w:cs="Times New Roman"/>
          <w:i/>
          <w:szCs w:val="20"/>
        </w:rPr>
        <w:t>usage</w:t>
      </w:r>
      <w:r>
        <w:rPr>
          <w:rFonts w:ascii="Times New Roman" w:eastAsia="Malgun Gothic" w:hAnsi="Times New Roman" w:cs="Times New Roman"/>
          <w:szCs w:val="20"/>
        </w:rPr>
        <w:t xml:space="preserve"> is set to ‘codebook’</w:t>
      </w:r>
    </w:p>
    <w:p w14:paraId="2F6299E4" w14:textId="77777777" w:rsidR="00BA6F8E" w:rsidRDefault="00BA6F8E" w:rsidP="00BA6F8E">
      <w:pPr>
        <w:pStyle w:val="ListParagraph"/>
        <w:widowControl/>
        <w:numPr>
          <w:ilvl w:val="1"/>
          <w:numId w:val="3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eastAsia="Malgun Gothic" w:hAnsi="Times New Roman" w:cs="Times New Roman"/>
          <w:szCs w:val="20"/>
        </w:rPr>
        <w:t>UE transmits SRS and PUSCH in same manner, whether antenna virtualization is used or not</w:t>
      </w:r>
    </w:p>
    <w:p w14:paraId="42412595" w14:textId="69D95029" w:rsidR="0056673B" w:rsidRPr="0056673B" w:rsidRDefault="00BA6F8E" w:rsidP="0056673B">
      <w:pPr>
        <w:pStyle w:val="ListParagraph"/>
        <w:widowControl/>
        <w:numPr>
          <w:ilvl w:val="1"/>
          <w:numId w:val="3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eastAsia="Malgun Gothic" w:hAnsi="Times New Roman" w:cs="Times New Roman"/>
          <w:szCs w:val="20"/>
        </w:rPr>
        <w:t>Rel-15 codebooks and codebook subsets are used</w:t>
      </w:r>
    </w:p>
    <w:p w14:paraId="0349FC3C" w14:textId="77777777" w:rsidR="0056673B" w:rsidRPr="0056673B" w:rsidRDefault="0056673B" w:rsidP="000A2E2A">
      <w:pPr>
        <w:pStyle w:val="ListParagraph"/>
        <w:widowControl/>
        <w:numPr>
          <w:ilvl w:val="1"/>
          <w:numId w:val="3"/>
        </w:numPr>
        <w:ind w:firstLineChars="0"/>
        <w:jc w:val="left"/>
        <w:rPr>
          <w:rFonts w:ascii="Times New Roman" w:eastAsia="Malgun Gothic" w:hAnsi="Times New Roman" w:cs="Times New Roman"/>
          <w:szCs w:val="20"/>
        </w:rPr>
      </w:pPr>
      <w:r w:rsidRPr="0056673B">
        <w:rPr>
          <w:rFonts w:ascii="Times New Roman" w:eastAsia="Malgun Gothic" w:hAnsi="Times New Roman" w:cs="Times New Roman"/>
          <w:szCs w:val="20"/>
        </w:rPr>
        <w:t>Note: Antenna selection precoder can be used to enable full power related PA(s) to produce full power transmission for Capability-3 UE.</w:t>
      </w:r>
    </w:p>
    <w:p w14:paraId="1D00FD7C" w14:textId="77777777" w:rsidR="00BA6F8E" w:rsidRDefault="00BA6F8E" w:rsidP="00BA6F8E">
      <w:pPr>
        <w:pStyle w:val="ListParagraph"/>
        <w:widowControl/>
        <w:numPr>
          <w:ilvl w:val="1"/>
          <w:numId w:val="3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lastRenderedPageBreak/>
        <w:t>UL full power Tx is achieved for PUSCH transmission according to indicated SRI and/or TPMI</w:t>
      </w:r>
    </w:p>
    <w:p w14:paraId="5F392247" w14:textId="77777777" w:rsidR="00B4259A" w:rsidRPr="00B4259A" w:rsidRDefault="00B4259A" w:rsidP="00B4259A">
      <w:pPr>
        <w:pStyle w:val="ListParagraph"/>
        <w:widowControl/>
        <w:numPr>
          <w:ilvl w:val="2"/>
          <w:numId w:val="3"/>
        </w:numPr>
        <w:ind w:firstLineChars="0"/>
        <w:jc w:val="left"/>
        <w:rPr>
          <w:rFonts w:ascii="Times New Roman" w:hAnsi="Times New Roman" w:cs="Times New Roman"/>
          <w:szCs w:val="20"/>
        </w:rPr>
      </w:pPr>
      <w:r w:rsidRPr="00B4259A">
        <w:rPr>
          <w:rFonts w:ascii="Times New Roman" w:hAnsi="Times New Roman" w:cs="Times New Roman"/>
          <w:szCs w:val="20"/>
        </w:rPr>
        <w:t>For mode 2, in case of non-coherent with 2 ports, support following TPMI indication for rank 1 which support UL full power transmission:</w:t>
      </w:r>
    </w:p>
    <w:p w14:paraId="2DE4F6A7" w14:textId="77777777" w:rsidR="00B4259A" w:rsidRPr="00D64E33" w:rsidRDefault="00B4259A" w:rsidP="00B4259A">
      <w:pPr>
        <w:pStyle w:val="ListParagraph"/>
        <w:widowControl/>
        <w:numPr>
          <w:ilvl w:val="3"/>
          <w:numId w:val="3"/>
        </w:numPr>
        <w:ind w:firstLineChars="0"/>
        <w:jc w:val="left"/>
        <w:rPr>
          <w:rFonts w:ascii="Times New Roman" w:eastAsia="Malgun Gothic" w:hAnsi="Times New Roman" w:cs="Times New Roman"/>
          <w:szCs w:val="20"/>
        </w:rPr>
      </w:pPr>
      <w:r w:rsidRPr="00D64E33">
        <w:rPr>
          <w:rFonts w:ascii="Times New Roman" w:eastAsia="Malgun Gothic" w:hAnsi="Times New Roman" w:cs="Times New Roman"/>
          <w:szCs w:val="20"/>
        </w:rPr>
        <w:t>Rank 1: support {TPMI=0} and {TPMI=1}</w:t>
      </w:r>
    </w:p>
    <w:p w14:paraId="43D73DFC" w14:textId="77777777" w:rsidR="00B4259A" w:rsidRDefault="00B4259A" w:rsidP="00BA6F8E">
      <w:pPr>
        <w:pStyle w:val="ListParagraph"/>
        <w:widowControl/>
        <w:numPr>
          <w:ilvl w:val="2"/>
          <w:numId w:val="3"/>
        </w:numPr>
        <w:ind w:firstLineChars="0"/>
        <w:jc w:val="left"/>
        <w:rPr>
          <w:rFonts w:ascii="Times New Roman" w:hAnsi="Times New Roman" w:cs="Times New Roman"/>
          <w:szCs w:val="20"/>
        </w:rPr>
      </w:pPr>
    </w:p>
    <w:p w14:paraId="3371B3CE" w14:textId="77777777" w:rsidR="00D454E2" w:rsidRPr="00D454E2" w:rsidRDefault="00D454E2" w:rsidP="00D454E2">
      <w:pPr>
        <w:pStyle w:val="ListParagraph"/>
        <w:widowControl/>
        <w:numPr>
          <w:ilvl w:val="1"/>
          <w:numId w:val="3"/>
        </w:numPr>
        <w:ind w:firstLineChars="0"/>
        <w:jc w:val="left"/>
        <w:rPr>
          <w:rFonts w:ascii="Times New Roman" w:hAnsi="Times New Roman" w:cs="Times New Roman"/>
          <w:szCs w:val="20"/>
        </w:rPr>
      </w:pPr>
      <w:r w:rsidRPr="00D454E2">
        <w:rPr>
          <w:rFonts w:ascii="Times New Roman" w:hAnsi="Times New Roman" w:cs="Times New Roman"/>
          <w:szCs w:val="20"/>
        </w:rPr>
        <w:t xml:space="preserve">For 4 TX UEs, </w:t>
      </w:r>
      <w:r w:rsidRPr="00783F8F">
        <w:rPr>
          <w:rFonts w:ascii="Times New Roman" w:hAnsi="Times New Roman" w:cs="Times New Roman"/>
          <w:szCs w:val="20"/>
        </w:rPr>
        <w:t>a maximum of 4 SRS resources are supported in Mode 2</w:t>
      </w:r>
      <w:r w:rsidRPr="00D454E2">
        <w:rPr>
          <w:rFonts w:ascii="Times New Roman" w:hAnsi="Times New Roman" w:cs="Times New Roman"/>
          <w:szCs w:val="20"/>
        </w:rPr>
        <w:t xml:space="preserve"> for usage set to ‘codebook’ in a set</w:t>
      </w:r>
    </w:p>
    <w:p w14:paraId="2C0BB5B6" w14:textId="77777777" w:rsidR="00D454E2" w:rsidRPr="00D454E2" w:rsidRDefault="00D454E2" w:rsidP="00D454E2">
      <w:pPr>
        <w:pStyle w:val="ListParagraph"/>
        <w:widowControl/>
        <w:numPr>
          <w:ilvl w:val="2"/>
          <w:numId w:val="3"/>
        </w:numPr>
        <w:ind w:firstLineChars="0"/>
        <w:jc w:val="left"/>
        <w:rPr>
          <w:rFonts w:ascii="Times New Roman" w:hAnsi="Times New Roman" w:cs="Times New Roman"/>
          <w:szCs w:val="20"/>
        </w:rPr>
      </w:pPr>
      <w:r w:rsidRPr="00D454E2">
        <w:rPr>
          <w:rFonts w:ascii="Times New Roman" w:hAnsi="Times New Roman" w:cs="Times New Roman"/>
          <w:szCs w:val="20"/>
        </w:rPr>
        <w:t>Depending on UE capability, either up to 2 or 4 SRS resources are supported</w:t>
      </w:r>
    </w:p>
    <w:p w14:paraId="5846D2B8" w14:textId="77777777" w:rsidR="00D454E2" w:rsidRPr="00D454E2" w:rsidRDefault="00D454E2" w:rsidP="00D454E2">
      <w:pPr>
        <w:pStyle w:val="ListParagraph"/>
        <w:widowControl/>
        <w:numPr>
          <w:ilvl w:val="1"/>
          <w:numId w:val="3"/>
        </w:numPr>
        <w:ind w:firstLineChars="0"/>
        <w:jc w:val="left"/>
        <w:rPr>
          <w:rFonts w:ascii="Times New Roman" w:hAnsi="Times New Roman" w:cs="Times New Roman"/>
          <w:szCs w:val="20"/>
        </w:rPr>
      </w:pPr>
      <w:r w:rsidRPr="00D454E2">
        <w:rPr>
          <w:rFonts w:ascii="Times New Roman" w:hAnsi="Times New Roman" w:cs="Times New Roman"/>
          <w:szCs w:val="20"/>
        </w:rPr>
        <w:t>For 2 TX UEs, a maximum of 4 SRS resources are supported in Mode 2 for usage set to ‘codebook’ in a set</w:t>
      </w:r>
    </w:p>
    <w:p w14:paraId="300EC140" w14:textId="77777777" w:rsidR="00D454E2" w:rsidRPr="00D454E2" w:rsidRDefault="00D454E2" w:rsidP="00D454E2">
      <w:pPr>
        <w:pStyle w:val="ListParagraph"/>
        <w:widowControl/>
        <w:numPr>
          <w:ilvl w:val="2"/>
          <w:numId w:val="3"/>
        </w:numPr>
        <w:ind w:firstLineChars="0"/>
        <w:jc w:val="left"/>
        <w:rPr>
          <w:rFonts w:ascii="Times New Roman" w:hAnsi="Times New Roman" w:cs="Times New Roman"/>
          <w:szCs w:val="20"/>
        </w:rPr>
      </w:pPr>
      <w:r w:rsidRPr="00D454E2">
        <w:rPr>
          <w:rFonts w:ascii="Times New Roman" w:hAnsi="Times New Roman" w:cs="Times New Roman"/>
          <w:szCs w:val="20"/>
        </w:rPr>
        <w:t>Depending on UE capability, either up to 2 or 4 SRS resources are supported</w:t>
      </w:r>
    </w:p>
    <w:p w14:paraId="41187703" w14:textId="77777777" w:rsidR="00D454E2" w:rsidRPr="00D454E2" w:rsidRDefault="00D454E2" w:rsidP="00D454E2">
      <w:pPr>
        <w:pStyle w:val="ListParagraph"/>
        <w:widowControl/>
        <w:numPr>
          <w:ilvl w:val="1"/>
          <w:numId w:val="3"/>
        </w:numPr>
        <w:ind w:firstLineChars="0"/>
        <w:jc w:val="left"/>
        <w:rPr>
          <w:rFonts w:ascii="Times New Roman" w:hAnsi="Times New Roman" w:cs="Times New Roman"/>
          <w:szCs w:val="20"/>
        </w:rPr>
      </w:pPr>
      <w:r w:rsidRPr="00D454E2">
        <w:rPr>
          <w:rFonts w:ascii="Times New Roman" w:hAnsi="Times New Roman" w:cs="Times New Roman"/>
          <w:szCs w:val="20"/>
        </w:rPr>
        <w:t>For mode 2 UEs, up to 2 different spatial relation info can be configured for all SRS resources with usage set to ‘codebook’</w:t>
      </w:r>
    </w:p>
    <w:p w14:paraId="629A81DC" w14:textId="77777777" w:rsidR="00BA6F8E" w:rsidRPr="00D64E33" w:rsidRDefault="00BA6F8E" w:rsidP="00BA6F8E">
      <w:pPr>
        <w:rPr>
          <w:rFonts w:ascii="Times New Roman" w:hAnsi="Times New Roman" w:cs="Times New Roman"/>
        </w:rPr>
      </w:pPr>
    </w:p>
    <w:p w14:paraId="5C74B19B" w14:textId="77777777" w:rsidR="00BA6F8E" w:rsidRDefault="00BA6F8E" w:rsidP="00BA6F8E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Power scaling</w:t>
      </w:r>
    </w:p>
    <w:p w14:paraId="03CE7B9A" w14:textId="77777777" w:rsidR="00BA6F8E" w:rsidRDefault="00BA6F8E" w:rsidP="00BA6F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the the 2TX and 4TX case, the linear value of power after power scaling, is divided equally among the non-zero PUSCH ports</w:t>
      </w:r>
    </w:p>
    <w:p w14:paraId="236872D4" w14:textId="77777777" w:rsidR="00BA6F8E" w:rsidRDefault="00BA6F8E" w:rsidP="00BA6F8E">
      <w:pPr>
        <w:pStyle w:val="ListParagraph"/>
        <w:numPr>
          <w:ilvl w:val="0"/>
          <w:numId w:val="3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above applies for the cases including when UE transmitting at P_c_max</w:t>
      </w:r>
    </w:p>
    <w:p w14:paraId="7909E51C" w14:textId="77777777" w:rsidR="00BA6F8E" w:rsidRDefault="00BA6F8E" w:rsidP="00BA6F8E">
      <w:pPr>
        <w:rPr>
          <w:rFonts w:ascii="Times New Roman" w:hAnsi="Times New Roman" w:cs="Times New Roman"/>
        </w:rPr>
      </w:pPr>
    </w:p>
    <w:p w14:paraId="0BA768EC" w14:textId="77777777" w:rsidR="00A80B18" w:rsidRPr="00627B5E" w:rsidRDefault="00A80B18" w:rsidP="00A80B18">
      <w:pPr>
        <w:rPr>
          <w:bCs/>
        </w:rPr>
      </w:pPr>
      <w:r w:rsidRPr="00627B5E">
        <w:rPr>
          <w:bCs/>
        </w:rPr>
        <w:t>For a capability 1 UE working with full power operations,</w:t>
      </w:r>
      <w:r w:rsidRPr="00627B5E">
        <w:rPr>
          <w:rFonts w:hint="eastAsia"/>
          <w:bCs/>
        </w:rPr>
        <w:t xml:space="preserve"> for PUSCH power control, power scaling factor is fixed to 1</w:t>
      </w:r>
    </w:p>
    <w:p w14:paraId="3070E20E" w14:textId="77777777" w:rsidR="00A80B18" w:rsidRPr="00A80B18" w:rsidRDefault="00A80B18" w:rsidP="00BA6F8E">
      <w:pPr>
        <w:rPr>
          <w:rFonts w:ascii="Times New Roman" w:hAnsi="Times New Roman" w:cs="Times New Roman"/>
        </w:rPr>
      </w:pPr>
    </w:p>
    <w:p w14:paraId="759CEF07" w14:textId="77777777" w:rsidR="00BA6F8E" w:rsidRDefault="00BA6F8E" w:rsidP="00BA6F8E">
      <w:pPr>
        <w:rPr>
          <w:rFonts w:ascii="Times New Roman" w:hAnsi="Times New Roman" w:cs="Times New Roman"/>
        </w:rPr>
      </w:pPr>
    </w:p>
    <w:p w14:paraId="208AC55F" w14:textId="77777777" w:rsidR="00BA6F8E" w:rsidRDefault="00BA6F8E" w:rsidP="00BA6F8E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UE capability </w:t>
      </w:r>
    </w:p>
    <w:p w14:paraId="06C2A1A9" w14:textId="77777777" w:rsidR="00BA6F8E" w:rsidRDefault="00BA6F8E" w:rsidP="00BA6F8E">
      <w:pPr>
        <w:pStyle w:val="ListParagraph"/>
        <w:numPr>
          <w:ilvl w:val="0"/>
          <w:numId w:val="3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 least for PC3, UE capability 1, 3 can support full power transmission.</w:t>
      </w:r>
    </w:p>
    <w:p w14:paraId="73C08331" w14:textId="77777777" w:rsidR="00BA6F8E" w:rsidRDefault="00BA6F8E" w:rsidP="00BA6F8E">
      <w:pPr>
        <w:pStyle w:val="ListParagraph"/>
        <w:numPr>
          <w:ilvl w:val="0"/>
          <w:numId w:val="3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Regardless of UE capability 1, 2, or 3, signaling of “UL full power tx capability” is supported for UEs with full power uplink transmission capability</w:t>
      </w:r>
    </w:p>
    <w:p w14:paraId="3B75F4D9" w14:textId="77777777" w:rsidR="00BA6F8E" w:rsidRDefault="00BA6F8E" w:rsidP="00BA6F8E">
      <w:pPr>
        <w:pStyle w:val="ListParagraph"/>
        <w:numPr>
          <w:ilvl w:val="0"/>
          <w:numId w:val="3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signaling of above information does not imply any specific UE PA architecture implementation.</w:t>
      </w:r>
    </w:p>
    <w:p w14:paraId="373F0106" w14:textId="77777777" w:rsidR="00BA6F8E" w:rsidRDefault="00BA6F8E" w:rsidP="00BA6F8E">
      <w:pPr>
        <w:pStyle w:val="ListParagraph"/>
        <w:numPr>
          <w:ilvl w:val="0"/>
          <w:numId w:val="3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Note: Support of Mode 1, Mode 2 have separate UE capability</w:t>
      </w:r>
    </w:p>
    <w:p w14:paraId="07171501" w14:textId="77777777" w:rsidR="00BA6F8E" w:rsidRDefault="00BA6F8E" w:rsidP="00BA6F8E">
      <w:pPr>
        <w:pStyle w:val="ListParagraph"/>
        <w:numPr>
          <w:ilvl w:val="0"/>
          <w:numId w:val="3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Note: UE capability 1, 2, 3 agreed in RAN1#AH1901 mean the PA architectures.</w:t>
      </w:r>
    </w:p>
    <w:p w14:paraId="5197797E" w14:textId="5CE082E6" w:rsidR="0056673B" w:rsidRDefault="0056673B" w:rsidP="0056673B">
      <w:pPr>
        <w:pStyle w:val="ListParagraph"/>
        <w:widowControl/>
        <w:numPr>
          <w:ilvl w:val="0"/>
          <w:numId w:val="3"/>
        </w:numPr>
        <w:ind w:firstLineChars="0"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A set of TPMIs that deliver full power can be signaled by the UE in order to support at least UEcap3, for SRS resource with more than 1 ports </w:t>
      </w:r>
    </w:p>
    <w:p w14:paraId="348AF2F5" w14:textId="77777777" w:rsidR="0056673B" w:rsidRPr="000A2E2A" w:rsidRDefault="0056673B" w:rsidP="000A2E2A">
      <w:pPr>
        <w:ind w:left="400"/>
        <w:rPr>
          <w:rFonts w:ascii="Times New Roman" w:hAnsi="Times New Roman" w:cs="Times New Roman"/>
        </w:rPr>
      </w:pPr>
      <w:bookmarkStart w:id="0" w:name="_GoBack"/>
      <w:bookmarkEnd w:id="0"/>
    </w:p>
    <w:p w14:paraId="1B8D8854" w14:textId="77777777" w:rsidR="00BA6F8E" w:rsidRDefault="00BA6F8E" w:rsidP="00BA6F8E">
      <w:pPr>
        <w:pStyle w:val="BodyText"/>
      </w:pPr>
    </w:p>
    <w:p w14:paraId="1FB3C480" w14:textId="77777777" w:rsidR="00D454E2" w:rsidRPr="00D454E2" w:rsidRDefault="00D454E2" w:rsidP="00BA6F8E">
      <w:pPr>
        <w:pStyle w:val="BodyText"/>
      </w:pPr>
    </w:p>
    <w:p w14:paraId="4E862F00" w14:textId="77777777" w:rsidR="00F469E9" w:rsidRPr="00BA6F8E" w:rsidRDefault="00F469E9"/>
    <w:sectPr w:rsidR="00F469E9" w:rsidRPr="00BA6F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96F2C" w14:textId="77777777" w:rsidR="00DF743A" w:rsidRDefault="00DF743A" w:rsidP="00BC1B7B">
      <w:r>
        <w:separator/>
      </w:r>
    </w:p>
  </w:endnote>
  <w:endnote w:type="continuationSeparator" w:id="0">
    <w:p w14:paraId="728D93C5" w14:textId="77777777" w:rsidR="00DF743A" w:rsidRDefault="00DF743A" w:rsidP="00BC1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B074C" w14:textId="77777777" w:rsidR="00DF743A" w:rsidRDefault="00DF743A" w:rsidP="00BC1B7B">
      <w:r>
        <w:separator/>
      </w:r>
    </w:p>
  </w:footnote>
  <w:footnote w:type="continuationSeparator" w:id="0">
    <w:p w14:paraId="5B2267A0" w14:textId="77777777" w:rsidR="00DF743A" w:rsidRDefault="00DF743A" w:rsidP="00BC1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04D3B"/>
    <w:multiLevelType w:val="multilevel"/>
    <w:tmpl w:val="12404D3B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F15A6E"/>
    <w:multiLevelType w:val="hybridMultilevel"/>
    <w:tmpl w:val="D49635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5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F8E"/>
    <w:rsid w:val="000A2E2A"/>
    <w:rsid w:val="002042BD"/>
    <w:rsid w:val="00327571"/>
    <w:rsid w:val="00453B81"/>
    <w:rsid w:val="0056673B"/>
    <w:rsid w:val="005C07C1"/>
    <w:rsid w:val="00776BE9"/>
    <w:rsid w:val="00783F8F"/>
    <w:rsid w:val="00975C57"/>
    <w:rsid w:val="00A80B18"/>
    <w:rsid w:val="00AA0C3F"/>
    <w:rsid w:val="00B4259A"/>
    <w:rsid w:val="00BA6F8E"/>
    <w:rsid w:val="00BC1B7B"/>
    <w:rsid w:val="00D454E2"/>
    <w:rsid w:val="00D64E33"/>
    <w:rsid w:val="00DF743A"/>
    <w:rsid w:val="00E56DAB"/>
    <w:rsid w:val="00EF2F00"/>
    <w:rsid w:val="00F4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C1B30"/>
  <w15:chartTrackingRefBased/>
  <w15:docId w15:val="{D9757E50-6B03-47C7-BC14-6A7240092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F8E"/>
    <w:pPr>
      <w:widowControl w:val="0"/>
      <w:jc w:val="both"/>
    </w:pPr>
  </w:style>
  <w:style w:type="paragraph" w:styleId="Heading1">
    <w:name w:val="heading 1"/>
    <w:basedOn w:val="Normal"/>
    <w:next w:val="BodyText"/>
    <w:link w:val="Heading1Char"/>
    <w:qFormat/>
    <w:rsid w:val="00BA6F8E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SimSun" w:hAnsi="Arial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BA6F8E"/>
    <w:pPr>
      <w:keepNext/>
      <w:widowControl/>
      <w:numPr>
        <w:ilvl w:val="1"/>
        <w:numId w:val="1"/>
      </w:numPr>
      <w:spacing w:before="240" w:after="60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Heading3">
    <w:name w:val="heading 3"/>
    <w:basedOn w:val="Normal"/>
    <w:next w:val="Normal"/>
    <w:link w:val="Heading3Char"/>
    <w:qFormat/>
    <w:rsid w:val="00BA6F8E"/>
    <w:pPr>
      <w:keepNext/>
      <w:widowControl/>
      <w:numPr>
        <w:ilvl w:val="2"/>
        <w:numId w:val="1"/>
      </w:numPr>
      <w:spacing w:before="240" w:after="60"/>
      <w:jc w:val="left"/>
      <w:outlineLvl w:val="2"/>
    </w:pPr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BA6F8E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BA6F8E"/>
    <w:rPr>
      <w:rFonts w:ascii="Arial" w:eastAsia="SimSun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BA6F8E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Heading3Char">
    <w:name w:val="Heading 3 Char"/>
    <w:basedOn w:val="DefaultParagraphFont"/>
    <w:link w:val="Heading3"/>
    <w:rsid w:val="00BA6F8E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BA6F8E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BodyText">
    <w:name w:val="Body Text"/>
    <w:basedOn w:val="Normal"/>
    <w:link w:val="BodyTextChar"/>
    <w:unhideWhenUsed/>
    <w:qFormat/>
    <w:rsid w:val="00BA6F8E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BA6F8E"/>
  </w:style>
  <w:style w:type="paragraph" w:styleId="ListParagraph">
    <w:name w:val="List Paragraph"/>
    <w:aliases w:val="- Bullets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リスト段落,목록단락"/>
    <w:basedOn w:val="Normal"/>
    <w:link w:val="ListParagraphChar"/>
    <w:uiPriority w:val="34"/>
    <w:qFormat/>
    <w:rsid w:val="00BA6F8E"/>
    <w:pPr>
      <w:ind w:firstLineChars="200" w:firstLine="420"/>
    </w:pPr>
  </w:style>
  <w:style w:type="character" w:customStyle="1" w:styleId="ListParagraphChar">
    <w:name w:val="List Paragraph Char"/>
    <w:aliases w:val="- Bullets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ListParagraph"/>
    <w:uiPriority w:val="34"/>
    <w:qFormat/>
    <w:locked/>
    <w:rsid w:val="00BA6F8E"/>
  </w:style>
  <w:style w:type="paragraph" w:customStyle="1" w:styleId="LGTdoc">
    <w:name w:val="LGTdoc_본문"/>
    <w:basedOn w:val="Normal"/>
    <w:link w:val="LGTdocChar"/>
    <w:qFormat/>
    <w:rsid w:val="00776BE9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776BE9"/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EF2F00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2F00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2F0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2F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2F0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2F0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F00"/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C1B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C1B7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C1B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C1B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TAMRAKAR RAKESH</dc:creator>
  <cp:keywords/>
  <dc:description/>
  <cp:lastModifiedBy>Eko Onggosanusi</cp:lastModifiedBy>
  <cp:revision>3</cp:revision>
  <dcterms:created xsi:type="dcterms:W3CDTF">2019-09-19T17:06:00Z</dcterms:created>
  <dcterms:modified xsi:type="dcterms:W3CDTF">2019-09-19T17:06:00Z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(2)OIrn+pNGE+i83jwMUMEhvjuO+Lgi/0hIDzRUcKA9jR9rArNIrdGSIIoUZeWT2MxZ/m6v1WOv
vvcTKDCNtZkbDmaRAUQlCugBP7rtsOgyTT5pDzUsPP9hv0TCBqmf8hk48jztdbmb3B61lI+H
+1VEFb6Y41DPxmBZmSwmO8bLkf++tUNj/flqR74bVB9pOPeRpeXiu30X7y20LY3FBbwEN9ol
u6xPFGGlUJTynOykQn</vt:lpwstr>
  </property>
  <property fmtid="{D5CDD505-2E9C-101B-9397-08002B2CF9AE}" pid="3" name="_2015_ms_pID_7253431">
    <vt:lpwstr>M3BAOBTHvHtwvL1lHTQ+6Lg2FZ1rHHhjCbTbX5RNKP74B6mNN9InVW
R57YzQX3PyNzf9mlZrs2tLoDIw9xUxok5UoNCfSFvbMi3+zN9fjSYtHZjYaAd8rAzeBmhQvr
1i9Xp19ekXWXkhvV0vqC4Ob+kt9DpVJcsgeyQtquNEfGpm4F5K9gLIPjywxwdR9bHLE=</vt:lpwstr>
  </property>
</Properties>
</file>